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rPr>
      </w:pPr>
      <w:r>
        <w:rPr>
          <w:rFonts w:ascii="Arial" w:hAnsi="Arial"/>
          <w:b/>
          <w:sz w:val="40"/>
          <w:u w:val="single"/>
        </w:rPr>
        <w:t>Freizeit</w:t>
      </w:r>
    </w:p>
    <w:p>
      <w:pPr>
        <w:pStyle w:val="Normal"/>
        <w:jc w:val="center"/>
        <w:rPr>
          <w:b/>
          <w:b/>
          <w:sz w:val="32"/>
        </w:rPr>
      </w:pPr>
      <w:r>
        <w:rPr>
          <w:rFonts w:ascii="Arial" w:hAnsi="Arial"/>
          <w:b/>
          <w:sz w:val="32"/>
        </w:rPr>
        <w:t>Auswertung zur Umfrage in sozialkritischen Bereichen</w:t>
      </w:r>
    </w:p>
    <w:p>
      <w:pPr>
        <w:pStyle w:val="Normal"/>
        <w:jc w:val="both"/>
        <w:rPr>
          <w:rFonts w:ascii="Arial" w:hAnsi="Arial"/>
        </w:rPr>
      </w:pPr>
      <w:r>
        <w:rPr>
          <w:rFonts w:ascii="Arial" w:hAnsi="Arial"/>
        </w:rPr>
      </w:r>
    </w:p>
    <w:p>
      <w:pPr>
        <w:pStyle w:val="Normal"/>
        <w:jc w:val="both"/>
        <w:rPr>
          <w:rFonts w:ascii="Arial" w:hAnsi="Arial"/>
          <w:i w:val="false"/>
          <w:i w:val="false"/>
          <w:iCs w:val="false"/>
          <w:sz w:val="28"/>
          <w:szCs w:val="28"/>
        </w:rPr>
      </w:pPr>
      <w:r>
        <w:rPr>
          <w:rFonts w:ascii="Arial" w:hAnsi="Arial"/>
          <w:i w:val="false"/>
          <w:iCs w:val="false"/>
          <w:sz w:val="28"/>
          <w:szCs w:val="28"/>
        </w:rPr>
        <w:t>Die Durchschnittsantwort der Umfragen liegt im positiven Bereich bzw. die häufigste gegebene Antwort war „Trifft zu.“  Der Grund dafür liegt darin, dass  jeder Freizeitaktivitäten unternimmt oder in den Ferien entweder in sein Heimatland und/oder ins  Ausland verreist.</w:t>
      </w:r>
    </w:p>
    <w:p>
      <w:pPr>
        <w:pStyle w:val="Normal"/>
        <w:jc w:val="both"/>
        <w:rPr>
          <w:rFonts w:ascii="Arial" w:hAnsi="Arial"/>
          <w:i w:val="false"/>
          <w:i w:val="false"/>
          <w:iCs w:val="false"/>
          <w:sz w:val="28"/>
          <w:szCs w:val="28"/>
        </w:rPr>
      </w:pPr>
      <w:r>
        <w:rPr>
          <w:rFonts w:ascii="Arial" w:hAnsi="Arial"/>
          <w:i w:val="false"/>
          <w:iCs w:val="false"/>
          <w:sz w:val="28"/>
          <w:szCs w:val="28"/>
        </w:rPr>
        <w:t>Im Durchschnitt haben auch die meisten eher keine Zeit durch Schule/Studium/Beruf, jedoch nutzt jeder seine Freizeit so wie er sie will, wie die meisten in ihrer Freizeit Sport unternehmen.</w:t>
      </w:r>
    </w:p>
    <w:p>
      <w:pPr>
        <w:pStyle w:val="Normal"/>
        <w:jc w:val="both"/>
        <w:rPr>
          <w:rFonts w:ascii="Arial" w:hAnsi="Arial"/>
          <w:i w:val="false"/>
          <w:i w:val="false"/>
          <w:iCs w:val="false"/>
          <w:sz w:val="28"/>
          <w:szCs w:val="28"/>
        </w:rPr>
      </w:pPr>
      <w:r>
        <w:rPr>
          <w:rFonts w:ascii="Arial" w:hAnsi="Arial"/>
          <w:i w:val="false"/>
          <w:iCs w:val="false"/>
          <w:sz w:val="28"/>
          <w:szCs w:val="28"/>
        </w:rPr>
        <w:drawing>
          <wp:inline distT="0" distB="0" distL="0" distR="0">
            <wp:extent cx="4112260" cy="2496820"/>
            <wp:effectExtent l="0" t="0" r="0" b="0"/>
            <wp:docPr id="1"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jc w:val="both"/>
        <w:rPr>
          <w:rFonts w:ascii="Arial" w:hAnsi="Arial"/>
          <w:i w:val="false"/>
          <w:i w:val="false"/>
          <w:iCs w:val="false"/>
          <w:sz w:val="28"/>
          <w:szCs w:val="28"/>
        </w:rPr>
      </w:pPr>
      <w:r>
        <w:rPr>
          <w:rFonts w:ascii="Arial" w:hAnsi="Arial"/>
          <w:i w:val="false"/>
          <w:iCs w:val="false"/>
          <w:sz w:val="28"/>
          <w:szCs w:val="28"/>
        </w:rPr>
      </w:r>
    </w:p>
    <w:p>
      <w:pPr>
        <w:pStyle w:val="Normal"/>
        <w:spacing w:before="0" w:after="200"/>
        <w:jc w:val="both"/>
        <w:rPr>
          <w:rFonts w:ascii="Arial" w:hAnsi="Arial"/>
          <w:i w:val="false"/>
          <w:i w:val="false"/>
          <w:iCs w:val="false"/>
          <w:sz w:val="28"/>
          <w:szCs w:val="28"/>
        </w:rPr>
      </w:pPr>
      <w:r>
        <w:rPr>
          <w:rFonts w:ascii="Arial" w:hAnsi="Arial"/>
          <w:i w:val="false"/>
          <w:iCs w:val="false"/>
          <w:sz w:val="28"/>
          <w:szCs w:val="28"/>
        </w:rPr>
        <w:drawing>
          <wp:inline distT="0" distB="0" distL="0" distR="0">
            <wp:extent cx="4412615" cy="2677795"/>
            <wp:effectExtent l="0" t="0" r="0" b="0"/>
            <wp:docPr id="2" name="Objekt3"/>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a356e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a356ea"/>
    <w:rPr>
      <w:rFonts w:ascii="Cambria" w:hAnsi="Cambria" w:eastAsia="" w:cs="" w:asciiTheme="majorHAnsi" w:cstheme="majorBidi" w:eastAsiaTheme="majorEastAsia" w:hAnsiTheme="majorHAnsi"/>
      <w:b/>
      <w:bCs/>
      <w:color w:val="365F91" w:themeColor="accent1" w:themeShade="bf"/>
      <w:sz w:val="28"/>
      <w:szCs w:val="28"/>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404040"/>
                </a:solidFill>
                <a:latin typeface="Calibri"/>
              </a:defRPr>
            </a:pPr>
            <a:r>
              <a:rPr b="1" sz="1800" spc="-1" strike="noStrike">
                <a:solidFill>
                  <a:srgbClr val="404040"/>
                </a:solidFill>
                <a:latin typeface="Calibri"/>
              </a:rPr>
              <a:t>Sie verreisen oft in Ferien / arbeitsfreien Wochen </a:t>
            </a:r>
          </a:p>
        </c:rich>
      </c:tx>
      <c:overlay val="0"/>
    </c:title>
    <c:autoTitleDeleted val="0"/>
    <c:plotArea>
      <c:pieChart>
        <c:varyColors val="1"/>
        <c:ser>
          <c:idx val="0"/>
          <c:order val="0"/>
          <c:tx>
            <c:strRef>
              <c:f>label 0</c:f>
              <c:strCache>
                <c:ptCount val="1"/>
                <c:pt idx="0">
                  <c:v>Sie verreisen oft in Ferien / arbeitsfreien Wochen </c:v>
                </c:pt>
              </c:strCache>
            </c:strRef>
          </c:tx>
          <c:spPr>
            <a:solidFill>
              <a:srgbClr val="ed7d31"/>
            </a:solidFill>
            <a:ln>
              <a:noFill/>
            </a:ln>
          </c:spPr>
          <c:explosion val="0"/>
          <c:dPt>
            <c:idx val="0"/>
            <c:spPr>
              <a:solidFill>
                <a:srgbClr val="4472c4"/>
              </a:solidFill>
              <a:ln>
                <a:noFill/>
              </a:ln>
            </c:spPr>
          </c:dPt>
          <c:dPt>
            <c:idx val="1"/>
            <c:spPr>
              <a:solidFill>
                <a:srgbClr val="a5a5a5"/>
              </a:solidFill>
              <a:ln>
                <a:noFill/>
              </a:ln>
            </c:spPr>
          </c:dPt>
          <c:dPt>
            <c:idx val="2"/>
            <c:spPr>
              <a:solidFill>
                <a:srgbClr val="5b9bd5"/>
              </a:solidFill>
              <a:ln>
                <a:noFill/>
              </a:ln>
            </c:spPr>
          </c:dPt>
          <c:dPt>
            <c:idx val="3"/>
            <c:spPr>
              <a:solidFill>
                <a:srgbClr val="264478"/>
              </a:solidFill>
              <a:ln>
                <a:noFill/>
              </a:ln>
            </c:spPr>
          </c:dPt>
          <c:dLbls>
            <c:dLbl>
              <c:idx val="0"/>
              <c:dLblPos val="ctr"/>
              <c:showLegendKey val="0"/>
              <c:showVal val="0"/>
              <c:showCatName val="0"/>
              <c:showSerName val="0"/>
              <c:showPercent val="1"/>
            </c:dLbl>
            <c:dLbl>
              <c:idx val="1"/>
              <c:dLblPos val="ctr"/>
              <c:showLegendKey val="0"/>
              <c:showVal val="0"/>
              <c:showCatName val="0"/>
              <c:showSerName val="0"/>
              <c:showPercent val="1"/>
            </c:dLbl>
            <c:dLbl>
              <c:idx val="2"/>
              <c:dLblPos val="ctr"/>
              <c:showLegendKey val="0"/>
              <c:showVal val="0"/>
              <c:showCatName val="0"/>
              <c:showSerName val="0"/>
              <c:showPercent val="1"/>
            </c:dLbl>
            <c:dLbl>
              <c:idx val="3"/>
              <c:dLblPos val="ctr"/>
              <c:showLegendKey val="0"/>
              <c:showVal val="0"/>
              <c:showCatName val="0"/>
              <c:showSerName val="0"/>
              <c:showPercent val="1"/>
            </c:dLbl>
            <c:dLblPos val="ctr"/>
            <c:showLegendKey val="0"/>
            <c:showVal val="0"/>
            <c:showCatName val="0"/>
            <c:showSerName val="0"/>
            <c:showPercent val="1"/>
            <c:showLeaderLines val="0"/>
          </c:dLbls>
          <c:cat>
            <c:strRef>
              <c:f>categories</c:f>
              <c:strCache>
                <c:ptCount val="4"/>
                <c:pt idx="0">
                  <c:v>trifft voll zu</c:v>
                </c:pt>
                <c:pt idx="1">
                  <c:v>trifft zu </c:v>
                </c:pt>
                <c:pt idx="2">
                  <c:v>trifft nicht zu </c:v>
                </c:pt>
                <c:pt idx="3">
                  <c:v>trifft gar nicht zu</c:v>
                </c:pt>
              </c:strCache>
            </c:strRef>
          </c:cat>
          <c:val>
            <c:numRef>
              <c:f>0</c:f>
              <c:numCache>
                <c:formatCode>General</c:formatCode>
                <c:ptCount val="4"/>
                <c:pt idx="0">
                  <c:v>99</c:v>
                </c:pt>
                <c:pt idx="1">
                  <c:v>80</c:v>
                </c:pt>
                <c:pt idx="2">
                  <c:v>67</c:v>
                </c:pt>
                <c:pt idx="3">
                  <c:v>33</c:v>
                </c:pt>
              </c:numCache>
            </c:numRef>
          </c:val>
        </c:ser>
        <c:firstSliceAng val="0"/>
      </c:pieChart>
      <c:spPr>
        <a:noFill/>
        <a:ln>
          <a:noFill/>
        </a:ln>
      </c:spPr>
    </c:plotArea>
    <c:legend>
      <c:legendPos val="r"/>
      <c:overlay val="0"/>
      <c:spPr>
        <a:solidFill>
          <a:srgbClr val="f2f2f2">
            <a:alpha val="39000"/>
          </a:srgbClr>
        </a:solidFill>
        <a:ln>
          <a:noFill/>
        </a:ln>
      </c:spPr>
    </c:legend>
    <c:plotVisOnly val="1"/>
    <c:dispBlanksAs val="gap"/>
  </c:chart>
  <c:spPr>
    <a:ln w="9360">
      <a:solidFill>
        <a:srgbClr val="bfbfbf"/>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404040"/>
                </a:solidFill>
                <a:latin typeface="Calibri"/>
              </a:defRPr>
            </a:pPr>
            <a:r>
              <a:rPr b="1" sz="1800" spc="-1" strike="noStrike">
                <a:solidFill>
                  <a:srgbClr val="404040"/>
                </a:solidFill>
                <a:latin typeface="Calibri"/>
              </a:rPr>
              <a:t>Sie verbringen ihre Freizeit mit viel Sport </a:t>
            </a:r>
          </a:p>
        </c:rich>
      </c:tx>
      <c:overlay val="0"/>
    </c:title>
    <c:autoTitleDeleted val="0"/>
    <c:plotArea>
      <c:pieChart>
        <c:varyColors val="1"/>
        <c:ser>
          <c:idx val="0"/>
          <c:order val="0"/>
          <c:tx>
            <c:strRef>
              <c:f>label 0</c:f>
              <c:strCache>
                <c:ptCount val="1"/>
                <c:pt idx="0">
                  <c:v>Sie verbringen ihre Freizeit mit viel Sport </c:v>
                </c:pt>
              </c:strCache>
            </c:strRef>
          </c:tx>
          <c:spPr>
            <a:solidFill>
              <a:srgbClr val="ed7d31"/>
            </a:solidFill>
            <a:ln>
              <a:noFill/>
            </a:ln>
          </c:spPr>
          <c:explosion val="0"/>
          <c:dPt>
            <c:idx val="0"/>
            <c:spPr>
              <a:solidFill>
                <a:srgbClr val="4472c4"/>
              </a:solidFill>
              <a:ln>
                <a:noFill/>
              </a:ln>
            </c:spPr>
          </c:dPt>
          <c:dPt>
            <c:idx val="1"/>
            <c:spPr>
              <a:solidFill>
                <a:srgbClr val="a5a5a5"/>
              </a:solidFill>
              <a:ln>
                <a:noFill/>
              </a:ln>
            </c:spPr>
          </c:dPt>
          <c:dPt>
            <c:idx val="2"/>
            <c:spPr>
              <a:solidFill>
                <a:srgbClr val="5b9bd5"/>
              </a:solidFill>
              <a:ln>
                <a:noFill/>
              </a:ln>
            </c:spPr>
          </c:dPt>
          <c:dPt>
            <c:idx val="3"/>
            <c:spPr>
              <a:solidFill>
                <a:srgbClr val="264478"/>
              </a:solidFill>
              <a:ln>
                <a:noFill/>
              </a:ln>
            </c:spPr>
          </c:dPt>
          <c:dLbls>
            <c:dLbl>
              <c:idx val="0"/>
              <c:dLblPos val="ctr"/>
              <c:showLegendKey val="0"/>
              <c:showVal val="0"/>
              <c:showCatName val="0"/>
              <c:showSerName val="0"/>
              <c:showPercent val="1"/>
            </c:dLbl>
            <c:dLbl>
              <c:idx val="1"/>
              <c:dLblPos val="ctr"/>
              <c:showLegendKey val="0"/>
              <c:showVal val="0"/>
              <c:showCatName val="0"/>
              <c:showSerName val="0"/>
              <c:showPercent val="1"/>
            </c:dLbl>
            <c:dLbl>
              <c:idx val="2"/>
              <c:dLblPos val="ctr"/>
              <c:showLegendKey val="0"/>
              <c:showVal val="0"/>
              <c:showCatName val="0"/>
              <c:showSerName val="0"/>
              <c:showPercent val="1"/>
            </c:dLbl>
            <c:dLbl>
              <c:idx val="3"/>
              <c:dLblPos val="ctr"/>
              <c:showLegendKey val="0"/>
              <c:showVal val="0"/>
              <c:showCatName val="0"/>
              <c:showSerName val="0"/>
              <c:showPercent val="1"/>
            </c:dLbl>
            <c:dLblPos val="ctr"/>
            <c:showLegendKey val="0"/>
            <c:showVal val="0"/>
            <c:showCatName val="0"/>
            <c:showSerName val="0"/>
            <c:showPercent val="1"/>
            <c:showLeaderLines val="0"/>
          </c:dLbls>
          <c:cat>
            <c:strRef>
              <c:f>categories</c:f>
              <c:strCache>
                <c:ptCount val="4"/>
                <c:pt idx="0">
                  <c:v>trifft voll zu</c:v>
                </c:pt>
                <c:pt idx="1">
                  <c:v>trifft zu </c:v>
                </c:pt>
                <c:pt idx="2">
                  <c:v>trifft nicht zu </c:v>
                </c:pt>
                <c:pt idx="3">
                  <c:v>trifft gar nicht zu</c:v>
                </c:pt>
              </c:strCache>
            </c:strRef>
          </c:cat>
          <c:val>
            <c:numRef>
              <c:f>0</c:f>
              <c:numCache>
                <c:formatCode>General</c:formatCode>
                <c:ptCount val="4"/>
                <c:pt idx="0">
                  <c:v>67</c:v>
                </c:pt>
                <c:pt idx="1">
                  <c:v>74</c:v>
                </c:pt>
                <c:pt idx="2">
                  <c:v>88</c:v>
                </c:pt>
                <c:pt idx="3">
                  <c:v>48</c:v>
                </c:pt>
              </c:numCache>
            </c:numRef>
          </c:val>
        </c:ser>
        <c:firstSliceAng val="0"/>
      </c:pieChart>
      <c:spPr>
        <a:noFill/>
        <a:ln>
          <a:noFill/>
        </a:ln>
      </c:spPr>
    </c:plotArea>
    <c:legend>
      <c:legendPos val="r"/>
      <c:overlay val="0"/>
      <c:spPr>
        <a:solidFill>
          <a:srgbClr val="f2f2f2">
            <a:alpha val="39000"/>
          </a:srgbClr>
        </a:solidFill>
        <a:ln>
          <a:noFill/>
        </a:ln>
      </c:spPr>
    </c:legend>
    <c:plotVisOnly val="1"/>
    <c:dispBlanksAs val="gap"/>
  </c:chart>
  <c:spPr>
    <a:ln w="9360">
      <a:solidFill>
        <a:srgbClr val="bfbfbf"/>
      </a:solidFill>
      <a:round/>
    </a:ln>
  </c:spPr>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LibreOffice/5.4.3.2$Windows_x86 LibreOffice_project/92a7159f7e4af62137622921e809f8546db437e5</Application>
  <Pages>1</Pages>
  <Words>73</Words>
  <Characters>446</Characters>
  <CharactersWithSpaces>518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2019-03-29T12:04:00Z</dcterms:created>
  <dc:creator>Programmadministrator</dc:creator>
  <dc:description/>
  <dc:language>de-DE</dc:language>
  <cp:lastModifiedBy/>
  <dcterms:modified xsi:type="dcterms:W3CDTF">2019-03-29T13:27:43Z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